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Resource list: Communicating social change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color w:val="222222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Telling truer stories of how we change the world</w:t>
        </w:r>
      </w:hyperlink>
      <w:r w:rsidDel="00000000" w:rsidR="00000000" w:rsidRPr="00000000">
        <w:rPr>
          <w:color w:val="222222"/>
          <w:rtl w:val="0"/>
        </w:rPr>
        <w:t xml:space="preserve">, Jennifer Lentfer, Thousand Currents blog</w:t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222222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Means, ends, and poverty porn</w:t>
        </w:r>
      </w:hyperlink>
      <w:r w:rsidDel="00000000" w:rsidR="00000000" w:rsidRPr="00000000">
        <w:rPr>
          <w:color w:val="222222"/>
          <w:rtl w:val="0"/>
        </w:rPr>
        <w:t xml:space="preserve">, Jennifer Lentfer, Thousand Currents blog</w:t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Bdr>
          <w:top w:color="auto" w:space="1" w:sz="0" w:val="none"/>
          <w:left w:color="auto" w:space="0" w:sz="0" w:val="none"/>
          <w:bottom w:color="auto" w:space="1" w:sz="0" w:val="none"/>
          <w:right w:color="auto" w:space="0" w:sz="0" w:val="none"/>
          <w:between w:color="auto" w:space="1" w:sz="0" w:val="none"/>
        </w:pBdr>
        <w:spacing w:after="0" w:before="0" w:lin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10 “big picture” communications questions for the social good sector</w:t>
        </w:r>
      </w:hyperlink>
      <w:r w:rsidDel="00000000" w:rsidR="00000000" w:rsidRPr="00000000">
        <w:rPr>
          <w:rtl w:val="0"/>
        </w:rPr>
        <w:t xml:space="preserve">, Jennifer Lentfer, how-matters.org </w:t>
      </w:r>
    </w:p>
    <w:p w:rsidR="00000000" w:rsidDel="00000000" w:rsidP="00000000" w:rsidRDefault="00000000" w:rsidRPr="00000000" w14:paraId="00000008">
      <w:pPr>
        <w:keepNext w:val="0"/>
        <w:keepLines w:val="0"/>
        <w:pBdr>
          <w:top w:color="auto" w:space="1" w:sz="0" w:val="none"/>
          <w:left w:color="auto" w:space="0" w:sz="0" w:val="none"/>
          <w:bottom w:color="auto" w:space="1" w:sz="0" w:val="none"/>
          <w:right w:color="auto" w:space="0" w:sz="0" w:val="none"/>
          <w:between w:color="auto" w:space="1" w:sz="0" w:val="none"/>
        </w:pBd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color w:val="111111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Voices: The building blocks of social change</w:t>
        </w:r>
      </w:hyperlink>
      <w:r w:rsidDel="00000000" w:rsidR="00000000" w:rsidRPr="00000000">
        <w:rPr>
          <w:color w:val="111111"/>
          <w:rtl w:val="0"/>
        </w:rPr>
        <w:t xml:space="preserve">, Community Development Resource Centre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0" w:line="240" w:lineRule="auto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On Message: Sisonke Msimang on how to 'shake things up' in your communications</w:t>
        </w:r>
      </w:hyperlink>
      <w:r w:rsidDel="00000000" w:rsidR="00000000" w:rsidRPr="00000000">
        <w:rPr>
          <w:rtl w:val="0"/>
        </w:rPr>
        <w:t xml:space="preserve">, Devex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The Development Element: Guidelines for the future of communicating about the end of global poverty</w:t>
        </w:r>
      </w:hyperlink>
      <w:r w:rsidDel="00000000" w:rsidR="00000000" w:rsidRPr="00000000">
        <w:rPr>
          <w:rtl w:val="0"/>
        </w:rPr>
        <w:t xml:space="preserve">, by Jennifer Lentfer of how-matters.org and the Spring 2014 International Development Communications class of Georgetown University's Public Relations Masters Program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111111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Messaging this Moment Handbook</w:t>
        </w:r>
      </w:hyperlink>
      <w:r w:rsidDel="00000000" w:rsidR="00000000" w:rsidRPr="00000000">
        <w:rPr>
          <w:color w:val="111111"/>
          <w:rtl w:val="0"/>
        </w:rPr>
        <w:t xml:space="preserve">, Center for Community Change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111111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Narrative Initiative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111111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How to Use Stories to Bring ‘Us’ and ‘Them’ Together</w:t>
        </w:r>
      </w:hyperlink>
      <w:r w:rsidDel="00000000" w:rsidR="00000000" w:rsidRPr="00000000">
        <w:rPr>
          <w:color w:val="111111"/>
          <w:rtl w:val="0"/>
        </w:rPr>
        <w:t xml:space="preserve">, in SSIR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111111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Intro to Story-based Strategy</w:t>
        </w:r>
      </w:hyperlink>
      <w:r w:rsidDel="00000000" w:rsidR="00000000" w:rsidRPr="00000000">
        <w:rPr>
          <w:color w:val="111111"/>
          <w:rtl w:val="0"/>
        </w:rPr>
        <w:t xml:space="preserve">, Center for Story-Based Strategy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Bdr>
          <w:top w:color="auto" w:space="1" w:sz="0" w:val="none"/>
          <w:left w:color="auto" w:space="0" w:sz="0" w:val="none"/>
          <w:bottom w:color="auto" w:space="1" w:sz="0" w:val="none"/>
          <w:right w:color="auto" w:space="0" w:sz="0" w:val="none"/>
          <w:between w:color="auto" w:space="1" w:sz="0" w:val="none"/>
        </w:pBdr>
        <w:spacing w:after="0" w:before="0" w:line="240" w:lineRule="auto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A Guide to Hope-based Communications</w:t>
        </w:r>
      </w:hyperlink>
      <w:r w:rsidDel="00000000" w:rsidR="00000000" w:rsidRPr="00000000">
        <w:rPr>
          <w:rtl w:val="0"/>
        </w:rPr>
        <w:t xml:space="preserve">, OpenGlobalRights</w:t>
      </w:r>
    </w:p>
    <w:p w:rsidR="00000000" w:rsidDel="00000000" w:rsidP="00000000" w:rsidRDefault="00000000" w:rsidRPr="00000000" w14:paraId="00000018">
      <w:pPr>
        <w:keepNext w:val="0"/>
        <w:keepLines w:val="0"/>
        <w:pBdr>
          <w:top w:color="auto" w:space="1" w:sz="0" w:val="none"/>
          <w:left w:color="auto" w:space="0" w:sz="0" w:val="none"/>
          <w:bottom w:color="auto" w:space="1" w:sz="0" w:val="none"/>
          <w:right w:color="auto" w:space="0" w:sz="0" w:val="none"/>
          <w:between w:color="auto" w:space="1" w:sz="0" w:val="none"/>
        </w:pBd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1" w:sz="0" w:val="none"/>
          <w:left w:color="auto" w:space="0" w:sz="0" w:val="none"/>
          <w:bottom w:color="auto" w:space="1" w:sz="0" w:val="none"/>
          <w:right w:color="auto" w:space="0" w:sz="0" w:val="none"/>
          <w:between w:color="auto" w:space="1" w:sz="0" w:val="none"/>
        </w:pBdr>
        <w:spacing w:after="0" w:line="240" w:lineRule="auto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A Practical Guide for Communicating Global Justice &amp; Solidarity: An alternative to the language of development, aid and charity</w:t>
        </w:r>
      </w:hyperlink>
      <w:r w:rsidDel="00000000" w:rsidR="00000000" w:rsidRPr="00000000">
        <w:rPr>
          <w:rtl w:val="0"/>
        </w:rPr>
        <w:t xml:space="preserve">, Framing Matters for Health Poverty Action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color w:val="111111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More than words: How communicating our shared values and mutual connections can bring hope for a new tomorrow</w:t>
        </w:r>
      </w:hyperlink>
      <w:r w:rsidDel="00000000" w:rsidR="00000000" w:rsidRPr="00000000">
        <w:rPr>
          <w:color w:val="111111"/>
          <w:rtl w:val="0"/>
        </w:rPr>
        <w:t xml:space="preserve">, Thomas Paine Initiative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#ThisIsWhatFeministLeadershipLooksLike: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feministleadership.org</w:t>
        </w:r>
      </w:hyperlink>
      <w:r w:rsidDel="00000000" w:rsidR="00000000" w:rsidRPr="00000000">
        <w:rPr>
          <w:color w:val="11111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color w:val="111111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Change the Story: Harnessing the power of narrative for social change</w:t>
        </w:r>
      </w:hyperlink>
      <w:r w:rsidDel="00000000" w:rsidR="00000000" w:rsidRPr="00000000">
        <w:rPr>
          <w:color w:val="111111"/>
          <w:rtl w:val="0"/>
        </w:rPr>
        <w:t xml:space="preserve">, New Tactics in Human Rights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color w:val="111111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Sidekick Manifesto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color w:val="111111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EthicalStorytelling.com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10 Best Practices for NGOs to Consider When Working with Photographers and Photography</w:t>
        </w:r>
      </w:hyperlink>
      <w:r w:rsidDel="00000000" w:rsidR="00000000" w:rsidRPr="00000000">
        <w:rPr>
          <w:rtl w:val="0"/>
        </w:rPr>
        <w:t xml:space="preserve">, Center for Victims of Torture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GlobalGiving Community Photo Standards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color w:val="111111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Stories Worth Telling: A Guide to Strategic and Sustainable Nonprofit Storytelling</w:t>
        </w:r>
      </w:hyperlink>
      <w:r w:rsidDel="00000000" w:rsidR="00000000" w:rsidRPr="00000000">
        <w:rPr>
          <w:color w:val="111111"/>
          <w:rtl w:val="0"/>
        </w:rPr>
        <w:t xml:space="preserve">, Meyer Foundation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Hatch for Good</w:t>
        </w:r>
      </w:hyperlink>
      <w:r w:rsidDel="00000000" w:rsidR="00000000" w:rsidRPr="00000000">
        <w:rPr>
          <w:rtl w:val="0"/>
        </w:rPr>
        <w:t xml:space="preserve">: Tell stories with purpose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Storytelling for Good</w:t>
        </w:r>
      </w:hyperlink>
      <w:r w:rsidDel="00000000" w:rsidR="00000000" w:rsidRPr="00000000">
        <w:rPr>
          <w:rtl w:val="0"/>
        </w:rPr>
        <w:t xml:space="preserve">, ComNet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highlight w:val="white"/>
        </w:rPr>
      </w:pPr>
      <w:hyperlink r:id="rId2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What's so special about storytelling for social change?</w:t>
        </w:r>
      </w:hyperlink>
      <w:r w:rsidDel="00000000" w:rsidR="00000000" w:rsidRPr="00000000">
        <w:rPr>
          <w:highlight w:val="white"/>
          <w:rtl w:val="0"/>
        </w:rPr>
        <w:t xml:space="preserve"> OpenDemocracy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hd w:fill="ffffff" w:val="clear"/>
        <w:spacing w:line="240" w:lineRule="auto"/>
        <w:rPr/>
      </w:pPr>
      <w:hyperlink r:id="rId2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to Write About Africa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, by Binyavanga Wainaina in Granta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#PowerShifts Resources: Reclaiming Representation</w:t>
        </w:r>
      </w:hyperlink>
      <w:r w:rsidDel="00000000" w:rsidR="00000000" w:rsidRPr="00000000">
        <w:rPr>
          <w:rtl w:val="0"/>
        </w:rPr>
        <w:t xml:space="preserve">, From Poverty to Power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left="0" w:firstLine="0"/>
        <w:rPr>
          <w:i w:val="1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My Mom Interned at a Non-Profit and Now All Her Emails are Different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McSweeney's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line="240" w:lineRule="auto"/>
        <w:rPr>
          <w:i w:val="1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#GivingTuesday is over: Now what to do about those objectionable fundraising messages</w:t>
        </w:r>
      </w:hyperlink>
      <w:r w:rsidDel="00000000" w:rsidR="00000000" w:rsidRPr="00000000">
        <w:rPr>
          <w:rtl w:val="0"/>
        </w:rPr>
        <w:t xml:space="preserve">, Jennifer Lentfer, how-matters.org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A Progressive’s Style Guide</w:t>
        </w:r>
      </w:hyperlink>
      <w:r w:rsidDel="00000000" w:rsidR="00000000" w:rsidRPr="00000000">
        <w:rPr>
          <w:rtl w:val="0"/>
        </w:rPr>
        <w:t xml:space="preserve">, Sum of Us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“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How the everyday use of militaristic jargon makes us more combative</w:t>
        </w:r>
      </w:hyperlink>
      <w:r w:rsidDel="00000000" w:rsidR="00000000" w:rsidRPr="00000000">
        <w:rPr>
          <w:rtl w:val="0"/>
        </w:rPr>
        <w:t xml:space="preserve">”, Waging Nonviolence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“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No more stolen stories</w:t>
        </w:r>
      </w:hyperlink>
      <w:r w:rsidDel="00000000" w:rsidR="00000000" w:rsidRPr="00000000">
        <w:rPr>
          <w:rtl w:val="0"/>
        </w:rPr>
        <w:t xml:space="preserve">”, La Cieba (See resource list at end.)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Frameworks Institute toolkits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More on #DevComms from how-matters.org: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http://www.how-matters.org/category/dev-comms/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highlight w:val="yellow"/>
          <w:rtl w:val="0"/>
        </w:rPr>
        <w:t xml:space="preserve">When you’re ready to make sure your organization gets serious about anti-oppression and equity-based communications, McKensie Mack can help:</w:t>
      </w:r>
      <w:r w:rsidDel="00000000" w:rsidR="00000000" w:rsidRPr="00000000">
        <w:rPr>
          <w:rtl w:val="0"/>
        </w:rPr>
        <w:t xml:space="preserve">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www.mckensiemack.com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Communicating about the climate crisis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0" w:firstLine="0"/>
        <w:rPr>
          <w:highlight w:val="white"/>
        </w:rPr>
      </w:pPr>
      <w:hyperlink r:id="rId3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to make people care about climate change? Tell it one story at a time</w:t>
        </w:r>
      </w:hyperlink>
      <w:r w:rsidDel="00000000" w:rsidR="00000000" w:rsidRPr="00000000">
        <w:rPr>
          <w:highlight w:val="white"/>
          <w:rtl w:val="0"/>
        </w:rPr>
        <w:t xml:space="preserve">. Grist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0" w:firstLine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color w:val="333333"/>
          <w:highlight w:val="white"/>
        </w:rPr>
      </w:pPr>
      <w:hyperlink r:id="rId4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Recovering a narrative of place - stories in the time of climate change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, The Conversation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0" w:firstLine="0"/>
        <w:rPr>
          <w:highlight w:val="white"/>
        </w:rPr>
      </w:pPr>
      <w:hyperlink r:id="rId4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An Optimist's Guide to Solving Climate Change and Saving the World</w:t>
        </w:r>
      </w:hyperlink>
      <w:r w:rsidDel="00000000" w:rsidR="00000000" w:rsidRPr="00000000">
        <w:rPr>
          <w:highlight w:val="white"/>
          <w:rtl w:val="0"/>
        </w:rPr>
        <w:t xml:space="preserve">, Vice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0" w:firstLine="0"/>
        <w:rPr>
          <w:highlight w:val="white"/>
        </w:rPr>
      </w:pPr>
      <w:hyperlink r:id="rId4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‘That’s the power of talking about it’: How climate activists can communicate better</w:t>
        </w:r>
      </w:hyperlink>
      <w:r w:rsidDel="00000000" w:rsidR="00000000" w:rsidRPr="00000000">
        <w:rPr>
          <w:highlight w:val="white"/>
          <w:rtl w:val="0"/>
        </w:rPr>
        <w:t xml:space="preserve">, Pacific Standard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0" w:firstLine="0"/>
        <w:rPr>
          <w:color w:val="333333"/>
          <w:highlight w:val="white"/>
        </w:rPr>
      </w:pPr>
      <w:hyperlink r:id="rId4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Climate Change in the American Minds, March 2018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 Survey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0" w:firstLine="0"/>
        <w:rPr>
          <w:color w:val="222222"/>
          <w:highlight w:val="white"/>
        </w:rPr>
      </w:pPr>
      <w:hyperlink r:id="rId4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Video: 10 principles to communicate climate change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, Resource Media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0" w:firstLine="0"/>
        <w:rPr>
          <w:color w:val="1155cc"/>
          <w:highlight w:val="white"/>
          <w:u w:val="single"/>
        </w:rPr>
      </w:pPr>
      <w:hyperlink r:id="rId4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Your Rich Friend Who Goes On Ski Holidays Could Save the Planet</w:t>
        </w:r>
      </w:hyperlink>
      <w:r w:rsidDel="00000000" w:rsidR="00000000" w:rsidRPr="00000000">
        <w:rPr>
          <w:highlight w:val="white"/>
          <w:rtl w:val="0"/>
        </w:rPr>
        <w:t xml:space="preserve">, Vice</w:t>
      </w:r>
      <w:r w:rsidDel="00000000" w:rsidR="00000000" w:rsidRPr="00000000">
        <w:fldChar w:fldCharType="begin"/>
        <w:instrText xml:space="preserve"> HYPERLINK "https://www.vice.com/en_in/article/d3n3bm/ski-holiday-melting-snow-climate-change"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0" w:firstLine="0"/>
        <w:rPr>
          <w:color w:val="222222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0" w:firstLine="0"/>
        <w:rPr>
          <w:color w:val="222222"/>
          <w:highlight w:val="white"/>
        </w:rPr>
      </w:pPr>
      <w:hyperlink r:id="rId4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to talk to kids about climate change without scaring them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, Mashable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rPr/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To Tell the Story of Biodiversity Loss, Make It About Humans</w:t>
        </w:r>
      </w:hyperlink>
      <w:r w:rsidDel="00000000" w:rsidR="00000000" w:rsidRPr="00000000">
        <w:rPr>
          <w:rtl w:val="0"/>
        </w:rPr>
        <w:t xml:space="preserve">, New York Times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0" w:before="0" w:line="240" w:lineRule="auto"/>
        <w:rPr>
          <w:color w:val="121212"/>
        </w:rPr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Why the Guardian is changing the language it uses about the environment</w:t>
        </w:r>
      </w:hyperlink>
      <w:r w:rsidDel="00000000" w:rsidR="00000000" w:rsidRPr="00000000">
        <w:rPr>
          <w:color w:val="121212"/>
          <w:rtl w:val="0"/>
        </w:rPr>
        <w:t xml:space="preserve">, The Guardian UK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color w:val="333333"/>
          <w:highlight w:val="white"/>
        </w:rPr>
      </w:pPr>
      <w:hyperlink r:id="rId4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The one sure way to convince a climate denier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, Grist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0" w:firstLine="0"/>
        <w:rPr>
          <w:color w:val="333333"/>
          <w:highlight w:val="white"/>
        </w:rPr>
      </w:pPr>
      <w:hyperlink r:id="rId5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Does the term “climate change” need a makeover? Some think so - here’s why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, CBS News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/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I work in the environmental movement. I don’t care if you recycle.</w:t>
        </w:r>
      </w:hyperlink>
      <w:r w:rsidDel="00000000" w:rsidR="00000000" w:rsidRPr="00000000">
        <w:rPr>
          <w:rtl w:val="0"/>
        </w:rPr>
        <w:t xml:space="preserve"> By Mary Annaise Heglar in Vox</w:t>
      </w:r>
    </w:p>
    <w:p w:rsidR="00000000" w:rsidDel="00000000" w:rsidP="00000000" w:rsidRDefault="00000000" w:rsidRPr="00000000" w14:paraId="0000006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300" w:line="273.6" w:lineRule="auto"/>
        <w:rPr/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Why a hipster, vegan, green tech economy is not sustainable</w:t>
        </w:r>
      </w:hyperlink>
      <w:r w:rsidDel="00000000" w:rsidR="00000000" w:rsidRPr="00000000">
        <w:rPr>
          <w:rtl w:val="0"/>
        </w:rPr>
        <w:t xml:space="preserve">, by Vijay Kolinjivadi in Al Jazeera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220" w:line="288" w:lineRule="auto"/>
        <w:rPr/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Some Compelling Reasons Not to Give Up on Solving Climate Change</w:t>
        </w:r>
      </w:hyperlink>
      <w:r w:rsidDel="00000000" w:rsidR="00000000" w:rsidRPr="00000000">
        <w:rPr>
          <w:rtl w:val="0"/>
        </w:rPr>
        <w:t xml:space="preserve">, by Shayla Love in Vice</w:t>
      </w:r>
    </w:p>
    <w:p w:rsidR="00000000" w:rsidDel="00000000" w:rsidP="00000000" w:rsidRDefault="00000000" w:rsidRPr="00000000" w14:paraId="0000006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30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left="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5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widowControl w:val="0"/>
      <w:spacing w:line="240" w:lineRule="auto"/>
      <w:jc w:val="center"/>
      <w:rPr>
        <w:color w:val="a64d79"/>
      </w:rPr>
    </w:pPr>
    <w:r w:rsidDel="00000000" w:rsidR="00000000" w:rsidRPr="00000000">
      <w:rPr>
        <w:b w:val="1"/>
        <w:i w:val="1"/>
        <w:color w:val="a64d79"/>
        <w:rtl w:val="0"/>
      </w:rPr>
      <w:t xml:space="preserve">**Remember: Changing language, without shifting policies &amp; practices, is </w:t>
    </w:r>
    <w:r w:rsidDel="00000000" w:rsidR="00000000" w:rsidRPr="00000000">
      <w:rPr>
        <w:b w:val="1"/>
        <w:i w:val="1"/>
        <w:color w:val="a64d79"/>
        <w:u w:val="single"/>
        <w:rtl w:val="0"/>
      </w:rPr>
      <w:t xml:space="preserve">not</w:t>
    </w:r>
    <w:r w:rsidDel="00000000" w:rsidR="00000000" w:rsidRPr="00000000">
      <w:rPr>
        <w:b w:val="1"/>
        <w:i w:val="1"/>
        <w:color w:val="a64d79"/>
        <w:rtl w:val="0"/>
      </w:rPr>
      <w:t xml:space="preserve"> change.**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theconversation.com/friday-essay-recovering-a-narrative-of-place-stories-in-the-time-of-climate-change-95067" TargetMode="External"/><Relationship Id="rId42" Type="http://schemas.openxmlformats.org/officeDocument/2006/relationships/hyperlink" Target="https://psmag.com/ideas/how-climate-activists-can-communicate-better" TargetMode="External"/><Relationship Id="rId41" Type="http://schemas.openxmlformats.org/officeDocument/2006/relationships/hyperlink" Target="https://www.vice.com/en_us/article/3kyp8y/an-optimists-guide-to-solving-climate-change-and-saving-the-world" TargetMode="External"/><Relationship Id="rId44" Type="http://schemas.openxmlformats.org/officeDocument/2006/relationships/hyperlink" Target="http://www.resource-media.org/from-photos-to-video-10-principles-to-communicate-climate-change/" TargetMode="External"/><Relationship Id="rId43" Type="http://schemas.openxmlformats.org/officeDocument/2006/relationships/hyperlink" Target="https://climatecommunication.yale.edu/publications/climate-change-american-mind-march-2018/" TargetMode="External"/><Relationship Id="rId46" Type="http://schemas.openxmlformats.org/officeDocument/2006/relationships/hyperlink" Target="https://mashable.com/article/climate-change-talking-to-kids/" TargetMode="External"/><Relationship Id="rId45" Type="http://schemas.openxmlformats.org/officeDocument/2006/relationships/hyperlink" Target="https://www.vice.com/en_in/article/d3n3bm/ski-holiday-melting-snow-climate-chang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dra.org.za/uploads/1/1/1/6/111664/voices_-_the_building_blocks_of_social_change_-_by_nomvula_dlamini.pdf" TargetMode="External"/><Relationship Id="rId48" Type="http://schemas.openxmlformats.org/officeDocument/2006/relationships/hyperlink" Target="https://www.theguardian.com/environment/2019/may/17/why-the-guardian-is-changing-the-language-it-uses-about-the-environment?fbclid=IwAR2Gcd7ydyFvyu6UXrCouHT6fmfLe0HkEKJENOTCwUmsCRs4ZJlde7DubvU" TargetMode="External"/><Relationship Id="rId47" Type="http://schemas.openxmlformats.org/officeDocument/2006/relationships/hyperlink" Target="https://www.nytimes.com/2019/05/10/reader-center/biodiversity-loss-species-extinction.html?action=click&amp;module=Well&amp;pgtype=Homepage&amp;section=Climate%20and%20Environment&amp;fbclid=IwAR1mrPT6uDkSVvMYpOxGLAf3wiHwapanTQV4YnK_SzzBHOc1B7fZFM2gHSE" TargetMode="External"/><Relationship Id="rId49" Type="http://schemas.openxmlformats.org/officeDocument/2006/relationships/hyperlink" Target="https://grist.org/article/the-one-sure-way-to-convince-a-climate-denier/" TargetMode="External"/><Relationship Id="rId5" Type="http://schemas.openxmlformats.org/officeDocument/2006/relationships/styles" Target="styles.xml"/><Relationship Id="rId6" Type="http://schemas.openxmlformats.org/officeDocument/2006/relationships/hyperlink" Target="https://thousandcurrents.org/telling-truer-stories-of-how-we-change-the-world/" TargetMode="External"/><Relationship Id="rId7" Type="http://schemas.openxmlformats.org/officeDocument/2006/relationships/hyperlink" Target="https://thousandcurrents.org/means-ends-and-poverty-porn/" TargetMode="External"/><Relationship Id="rId8" Type="http://schemas.openxmlformats.org/officeDocument/2006/relationships/hyperlink" Target="http://www.how-matters.org/2016/11/02/10-big-picture-communications-questions-for-the-social-good-sector/" TargetMode="External"/><Relationship Id="rId31" Type="http://schemas.openxmlformats.org/officeDocument/2006/relationships/hyperlink" Target="https://www.mcsweeneys.net/articles/my-mom-interned-at-a-nonprofit-and-now-all-her-emails-are-different" TargetMode="External"/><Relationship Id="rId30" Type="http://schemas.openxmlformats.org/officeDocument/2006/relationships/hyperlink" Target="https://oxfamblogs.org/fp2p/powershifts-resources-reclaiming-representation/" TargetMode="External"/><Relationship Id="rId33" Type="http://schemas.openxmlformats.org/officeDocument/2006/relationships/hyperlink" Target="https://s3.amazonaws.com/s3.sumofus.org/images/SUMOFUS_PROGRESSIVE-STYLEGUIDE.pdf" TargetMode="External"/><Relationship Id="rId32" Type="http://schemas.openxmlformats.org/officeDocument/2006/relationships/hyperlink" Target="http://www.how-matters.org/2018/12/04/givingtuesday-is-over-objectionable-fundraising/" TargetMode="External"/><Relationship Id="rId35" Type="http://schemas.openxmlformats.org/officeDocument/2006/relationships/hyperlink" Target="http://laceibamfi.org/blog-posts/no-more-stolen-stories/" TargetMode="External"/><Relationship Id="rId34" Type="http://schemas.openxmlformats.org/officeDocument/2006/relationships/hyperlink" Target="http://wagingnonviolence.org/2016/12/militaristic-jargon-combative/" TargetMode="External"/><Relationship Id="rId37" Type="http://schemas.openxmlformats.org/officeDocument/2006/relationships/hyperlink" Target="http://www.how-matters.org/category/dev-comms/" TargetMode="External"/><Relationship Id="rId36" Type="http://schemas.openxmlformats.org/officeDocument/2006/relationships/hyperlink" Target="https://www.frameworksinstitute.org/toolkits.html" TargetMode="External"/><Relationship Id="rId39" Type="http://schemas.openxmlformats.org/officeDocument/2006/relationships/hyperlink" Target="http://grist.org/climate-energy/how-to-make-people-care-about-climate-change-tell-it-one-story-at-a-time/" TargetMode="External"/><Relationship Id="rId38" Type="http://schemas.openxmlformats.org/officeDocument/2006/relationships/hyperlink" Target="https://www.mckensiemack.com/services" TargetMode="External"/><Relationship Id="rId20" Type="http://schemas.openxmlformats.org/officeDocument/2006/relationships/hyperlink" Target="https://www.newtactics.org/conversation/change-story-harnessing-power-narrative-social-change" TargetMode="External"/><Relationship Id="rId22" Type="http://schemas.openxmlformats.org/officeDocument/2006/relationships/hyperlink" Target="http://ethicalstorytelling.com/" TargetMode="External"/><Relationship Id="rId21" Type="http://schemas.openxmlformats.org/officeDocument/2006/relationships/hyperlink" Target="http://sidekickmanifesto.org/" TargetMode="External"/><Relationship Id="rId24" Type="http://schemas.openxmlformats.org/officeDocument/2006/relationships/hyperlink" Target="https://www.globalgiving.org/nonprofit-partner-handbook-static/GG_CommunityPhotoStandards.pdf" TargetMode="External"/><Relationship Id="rId23" Type="http://schemas.openxmlformats.org/officeDocument/2006/relationships/hyperlink" Target="https://www.cvt.org/blog/healing-and-human-rights/10-best-practices-ngos-consider-when-working-photographers-and" TargetMode="External"/><Relationship Id="rId26" Type="http://schemas.openxmlformats.org/officeDocument/2006/relationships/hyperlink" Target="https://www.hatchforgood.org/" TargetMode="External"/><Relationship Id="rId25" Type="http://schemas.openxmlformats.org/officeDocument/2006/relationships/hyperlink" Target="http://meyerfoundation.org/how-we-work/strategies/stories-worth-telling" TargetMode="External"/><Relationship Id="rId28" Type="http://schemas.openxmlformats.org/officeDocument/2006/relationships/hyperlink" Target="https://www.opendemocracy.net/transformation/simon-hodges/what%E2%80%99s-so-special-about-storytelling-for-social-change" TargetMode="External"/><Relationship Id="rId27" Type="http://schemas.openxmlformats.org/officeDocument/2006/relationships/hyperlink" Target="https://storytelling.comnetwork.org/" TargetMode="External"/><Relationship Id="rId29" Type="http://schemas.openxmlformats.org/officeDocument/2006/relationships/hyperlink" Target="https://granta.com/how-to-write-about-africa/" TargetMode="External"/><Relationship Id="rId51" Type="http://schemas.openxmlformats.org/officeDocument/2006/relationships/hyperlink" Target="https://www.vox.com/the-highlight/2019/5/28/18629833/climate-change-2019-green-new-deal" TargetMode="External"/><Relationship Id="rId50" Type="http://schemas.openxmlformats.org/officeDocument/2006/relationships/hyperlink" Target="https://www.cbsnews.com/news/does-the-term-climate-change-need-a-makeover-some-think-so-heres-why/" TargetMode="External"/><Relationship Id="rId53" Type="http://schemas.openxmlformats.org/officeDocument/2006/relationships/hyperlink" Target="https://www.vice.com/en_us/article/nea93d/actually-humans-probably-will-survive-the-climate-crisis" TargetMode="External"/><Relationship Id="rId52" Type="http://schemas.openxmlformats.org/officeDocument/2006/relationships/hyperlink" Target="https://www.aljazeera.com/indepth/opinion/hipster-vegan-green-tech-economy-sustainable-190605105120654.html" TargetMode="External"/><Relationship Id="rId11" Type="http://schemas.openxmlformats.org/officeDocument/2006/relationships/hyperlink" Target="https://issuu.com/howmatters/docs/the_development_element" TargetMode="External"/><Relationship Id="rId10" Type="http://schemas.openxmlformats.org/officeDocument/2006/relationships/hyperlink" Target="https://www.devex.com/news/on-message-sisonke-msimang-on-how-to-shake-things-up-in-your-communications-94826" TargetMode="External"/><Relationship Id="rId54" Type="http://schemas.openxmlformats.org/officeDocument/2006/relationships/header" Target="header1.xml"/><Relationship Id="rId13" Type="http://schemas.openxmlformats.org/officeDocument/2006/relationships/hyperlink" Target="https://narrativeinitiative.org/blog/narrative-change-a-working-definition-and-related-terms/?mc_cid=142a950221&amp;mc_eid=2cfd1d4a2d" TargetMode="External"/><Relationship Id="rId12" Type="http://schemas.openxmlformats.org/officeDocument/2006/relationships/hyperlink" Target="https://www.communitychange.org/wp-content/uploads/2017/08/C3-Messaging-This-Moment-Handbook.pdf" TargetMode="External"/><Relationship Id="rId15" Type="http://schemas.openxmlformats.org/officeDocument/2006/relationships/hyperlink" Target="https://www.storybasedstrategy.org/intro-to-sbs" TargetMode="External"/><Relationship Id="rId14" Type="http://schemas.openxmlformats.org/officeDocument/2006/relationships/hyperlink" Target="https://ssir.org/articles/entry/how_to_use_stories_to_bring_us_and_them_together" TargetMode="External"/><Relationship Id="rId17" Type="http://schemas.openxmlformats.org/officeDocument/2006/relationships/hyperlink" Target="https://www.healthpovertyaction.org/wp-content/uploads/2019/04/A-Practical-Guide-For-Communicating-Global-Justice-and-Solidarity.pdf" TargetMode="External"/><Relationship Id="rId16" Type="http://schemas.openxmlformats.org/officeDocument/2006/relationships/hyperlink" Target="https://www.openglobalrights.org/hope-guide/" TargetMode="External"/><Relationship Id="rId19" Type="http://schemas.openxmlformats.org/officeDocument/2006/relationships/hyperlink" Target="https://feministleadership.org/" TargetMode="External"/><Relationship Id="rId18" Type="http://schemas.openxmlformats.org/officeDocument/2006/relationships/hyperlink" Target="https://www.ariadne-network.eu/wp-content/uploads/2015/03/More-Than-Wo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